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02F" w:rsidRPr="008C202F" w:rsidRDefault="008C202F" w:rsidP="008C202F">
      <w:pPr>
        <w:spacing w:after="0" w:line="240" w:lineRule="auto"/>
        <w:ind w:firstLine="426"/>
        <w:jc w:val="both"/>
        <w:rPr>
          <w:rFonts w:ascii="Times New Roman" w:eastAsia="Times New Roman" w:hAnsi="Times New Roman" w:cs="Times New Roman"/>
          <w:b/>
          <w:sz w:val="24"/>
          <w:szCs w:val="24"/>
          <w:lang w:val="kk-KZ" w:eastAsia="ru-RU"/>
        </w:rPr>
      </w:pPr>
      <w:r w:rsidRPr="008C202F">
        <w:rPr>
          <w:rFonts w:ascii="Times New Roman" w:eastAsia="Times New Roman" w:hAnsi="Times New Roman" w:cs="Times New Roman"/>
          <w:b/>
          <w:sz w:val="24"/>
          <w:szCs w:val="24"/>
          <w:lang w:eastAsia="ru-RU"/>
        </w:rPr>
        <w:t xml:space="preserve">Лекция 10. </w:t>
      </w:r>
      <w:r w:rsidRPr="008C202F">
        <w:rPr>
          <w:rFonts w:ascii="Times New Roman" w:eastAsia="Times New Roman" w:hAnsi="Times New Roman" w:cs="Times New Roman"/>
          <w:b/>
          <w:sz w:val="24"/>
          <w:szCs w:val="24"/>
          <w:lang w:val="kk-KZ" w:eastAsia="ru-RU"/>
        </w:rPr>
        <w:t>Методологический кризис в психологии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Причины методологического кризиса в психологии и его исторический смысл</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Борьба мнений в области теории, новые факты, полученные в период интенсивного развития эмпирических и прикладных исследований в первые 50 лет существования психологии как самостоятельной науки, все более и более обнаруживали несостоятельность психологической теории, и прежде всего, недостаточность ее основания — субъективно-идеалистического представления о психике. В начале второго десятилетия XX века психология вступила в период открытого кризиса, который продолжался до середины 30-х гг. Этот кризис явился показателем роста науки, развитие которой приводит к необходимости смены прежних представлений новыми знаниями. По оценке Л. С. Выготского, это был кризис методологических основ психологии, и он ? является выражением того факта, что психология как наука в своем практическом про движении вперед в свете требований, предъявляемых ей практикой, переросла возможности, допускавшиеся теми методологическими основаниями, на которых начинала строиться психология в конце XVIII — начале XIX века».</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6DFE348C" wp14:editId="4C32D1A6">
            <wp:extent cx="5620012" cy="5189517"/>
            <wp:effectExtent l="0" t="0" r="0" b="0"/>
            <wp:docPr id="1" name="Рисунок 1" descr="https://studme.org/htm/img/20/374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me.org/htm/img/20/3747/7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7407" cy="5196345"/>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Позитивное содержание кризиса составила работа по созданию новой психологической теории, развернувшаяся как в зарубежной, так и в отечественной науке. Сегодня очевидно, что ни одно из возникших в период открытого кризиса направлений не смогло вывести психологию из этого состояния, потому что не затрагивало, по мнению Л. С. Выготского, «... методологического основания, на котором развивается психология на Западе: поэтому внутри себя он не имеет разрешения». Однако заявленные в этот период </w:t>
      </w:r>
      <w:r w:rsidRPr="008C202F">
        <w:rPr>
          <w:rFonts w:ascii="Times New Roman" w:eastAsia="Times New Roman" w:hAnsi="Times New Roman" w:cs="Times New Roman"/>
          <w:color w:val="000000"/>
          <w:sz w:val="24"/>
          <w:szCs w:val="24"/>
          <w:lang w:eastAsia="ru-RU"/>
        </w:rPr>
        <w:lastRenderedPageBreak/>
        <w:t>новые подходы, поставленные проблемы, полученный эмпирический материал оказали большое и плодотворное влияние на последующее развитие психологии, которое продолжается и поныне.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начале XX в. психология переживала серьезный методологический кризис, связанный прежде всего с трудностями, возникавшими при поиске объективных методов исследования психики. Предложенные функциональной психологией, структурализмом или Вюрцбургской школой методы при более пристальном рассмотрении оказывались далекими от объективности, что доказывалось и теми разногласиями, которые возникали при обсуждении полученных результатов. Выяснилось, что найти прямой и объективный метод изучения психического состояния человека, содержания его сознания, а тем более бессознательного, практически невозможно. Выход был либо в трансформации метода, который превращался в опосредованный, либо в таком изменении предмета, которое сделало бы реальным его непосредственное экспериментальное изучение (например, сделать предметом внешнюю активность), либо в отказе от попыток объяснить законы психики, заменив их описанием явлений, как предлагал Дильтей.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 содержание и динамику протекания методологического кризиса в психологии повлияли кроме логики становления самой науки и другие факторы — социальная ситуация, открытия в других дисциплинах.</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Первая мировая война вскрыла такие негативные, асоциальные пласты человеческой психики (агрессию, жестокость, иррационализм), которые нуждались в научном объяснении. Эти факты связывались и с идейным кризисом рубежа XIX-XX вв., который наиболее полно отразился в ведущих философских школах того времени. Подобные мысли были близки и российской психологии, становление которой в то время проходило в русле европейской науки.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 необходимости пересмотра психологических постулатов свидетельствовали и запросы практики, которые не могли игнорироваться учеными. Ориентация на практику выражалась не только в философии прагматизма, особенно популярной в США, но и в разработке межпредметных вопросов, прежде всего совместно с медициной и педагогикой.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Разные научные интересы, методологические принципы и социальная ситуация, в которой творили ученые первых десятилетий XX в., не позволяли прийти к общему пониманию целей, предмета психологии и ее методов. Эта ситуация рефлексировалась учеными как кризис психологии.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Период, который мы сейчас оцениваем как время расцвета научного творчества выдающихся ученых, период, определивший лицо психологии XX в., рефлексировался учеными как упадок, как «открытый кризис». Уже к 20-м годам XX в. психология разделилась на отдельные школы, которые по-разному выстраивали свои концепции о содержании и структуре психики, методах исследования и пр.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Так, </w:t>
      </w:r>
      <w:r w:rsidRPr="008C202F">
        <w:rPr>
          <w:rFonts w:ascii="Times New Roman" w:eastAsia="Times New Roman" w:hAnsi="Times New Roman" w:cs="Times New Roman"/>
          <w:bCs/>
          <w:color w:val="000000"/>
          <w:sz w:val="24"/>
          <w:szCs w:val="24"/>
          <w:lang w:eastAsia="ru-RU"/>
        </w:rPr>
        <w:t>Начало кризиса</w:t>
      </w:r>
      <w:r w:rsidRPr="008C202F">
        <w:rPr>
          <w:rFonts w:ascii="Times New Roman" w:eastAsia="Times New Roman" w:hAnsi="Times New Roman" w:cs="Times New Roman"/>
          <w:color w:val="000000"/>
          <w:sz w:val="24"/>
          <w:szCs w:val="24"/>
          <w:lang w:eastAsia="ru-RU"/>
        </w:rPr>
        <w:t> можно датировать началом развития психологии как экспериментальной науки (Введя в психологию эксперимент (что было, несомненно, позитивным фактом), Вундт, вместе с тем, ограничил возможности его применения областью только элементарных процессов. Чем успешнее шло в психологии внедрение эксперимента, чем обширнее была область изучаемых ею явлений, тем более очевидным становилось, что не сознание является предметом психологической науки, и не интроспекция — ее основным методом.</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начале 10-х гг. XX в. психология вступила во </w:t>
      </w:r>
      <w:r w:rsidRPr="008C202F">
        <w:rPr>
          <w:rFonts w:ascii="Times New Roman" w:eastAsia="Times New Roman" w:hAnsi="Times New Roman" w:cs="Times New Roman"/>
          <w:bCs/>
          <w:color w:val="000000"/>
          <w:sz w:val="24"/>
          <w:szCs w:val="24"/>
          <w:lang w:eastAsia="ru-RU"/>
        </w:rPr>
        <w:t>Второй период кризиса </w:t>
      </w:r>
      <w:r w:rsidRPr="008C202F">
        <w:rPr>
          <w:rFonts w:ascii="Times New Roman" w:eastAsia="Times New Roman" w:hAnsi="Times New Roman" w:cs="Times New Roman"/>
          <w:color w:val="000000"/>
          <w:sz w:val="24"/>
          <w:szCs w:val="24"/>
          <w:lang w:eastAsia="ru-RU"/>
        </w:rPr>
        <w:t>— собственно период "открытого кризиса", который продолжался до середины 30-х гг. XX в. и был связан с возникновением новых теоретических направлений психологии: бихевиоризм, гештальтпсихология и глубинная психология, каждое из которых имело собственный предмет психологии и свой метод исследования психики. Ни предметы, ни методы в этих школах совершенно не совпадали между собой, а потому на первых этапах становления школ невозможно было и говорить о каком-то объединении.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bCs/>
          <w:color w:val="000000"/>
          <w:sz w:val="24"/>
          <w:szCs w:val="24"/>
          <w:lang w:eastAsia="ru-RU"/>
        </w:rPr>
        <w:lastRenderedPageBreak/>
        <w:t>Третий период кризиса</w:t>
      </w:r>
      <w:r w:rsidRPr="008C202F">
        <w:rPr>
          <w:rFonts w:ascii="Times New Roman" w:eastAsia="Times New Roman" w:hAnsi="Times New Roman" w:cs="Times New Roman"/>
          <w:color w:val="000000"/>
          <w:sz w:val="24"/>
          <w:szCs w:val="24"/>
          <w:lang w:eastAsia="ru-RU"/>
        </w:rPr>
        <w:t> характеризуется упадком направлений периода открытого кризиса, смешением одних направлений с другими, размыванием четких границ между ними, появлением новых психологических концепций, таких как, например, экзистенциальная, или "гуманистическая" психология. Этот период начинается с середины 30-х гг. нашего века и продолжается по настоящее время. Его характерным признаком является отсутствие общей психологической теории и сомнение в возможности когда-либо ее создать.</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 содержание и динамику протекания методологического кризиса в психологии повлияли кроме логики становления самой науки и другие факторы - социальная ситуация, открытия в других дисциплинах.</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 Первая мировая война вскрыла такие негативные, асоциальные пласты человеческой психики (агрессию, жестокость, иррационализм), которые нуждались в научном объяснении. Эти факты связывались и с идейным кризисом рубежа XIX-XX вв., который наиболее полно отразился в ведущих философских школах того времени. Подобные мысли были близки и российской психологии, становление которой в то время проходило в русле европейской науки. Особенно отчетливо эти идеи были выражены в концепции В. Соловьева и его последователей.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 Шпенглер, Э. Гуссерль, А. Бергсон доказывали, что культура близится к закату, что свобода воли может привести человека к отходу от разума, который уступает место интуитивному знанию, бессознательному. А.Бергсон (1859-1941) писал о том, что в процессе развития человечество совершает “творческую эволюцию”, которая непосредственно связана с духовной активностью, отличающей живой организм от неживого, и приводит к универсализации понятий. Выдвинув идею о происхождении интеллекта из потребности практического действия, он доказал, что логическое знание односторонне, а наиболее полным и всеобъемлющим способом познания является интуиция. Ученик Брентано Гуссерль, возражая против психологизма, т.е. против идеи о том, что психология может стать методологией всех наук о человеке, выдвигал метод “феноменологической редукции”, который позволяет высвободить сознание от наслоений культуры, личного опыта, пристрастий человека. Эти “чистые феномены”, образованные в результате интен-циональной направленности сознания (идея Брентано) на внешний мир, и составляют его главное содержание. Фактически этот подход лишал и философию, и тем более психологию возможности понять психическое состояние, “жизненный мир” личности, который выстраивается самим субъектом благодаря присущей ему творческой активности. Однако тот факт, что это имманентно присущее человеку творчество структурирует мир из внешнего опыта, во многом делал людей игрушкой непредсказуемой судьбы, внешней ситуации, агрессии других.</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Поэтому философские концепции, доказывая необходимость пересмотра старых оснований психологии, не могли в тот период оказать ей помощь в формировании новых. Зато такую поддержку могли оказать естественные науки, которые находились тогда на подъеме.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Открытия в биологии, физике, генетике способствовали становлению психологических направлений. Данные генетики, показавшие широкие возможности приспособления и изменения организма, лабильность и пластичность нервной системы, оказали влияние на анализ роли среды в процессе развития психики, понимание возможностей и границ обучения. Особенно большое значение эти материалы приобрели в России, в которой в те годы была одна из наиболее сильных школ генетиков.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Достижения физиков, которые помогли и психологам по-новому увидеть возможности эксперимента, раскрыли перспективы изучения познавательных процессов. Законы и методы исследования физического поля стремились применить при анализе психического поля, динамики восприятия и мышления гештальтпсихологи.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lastRenderedPageBreak/>
        <w:t>На развитие психологии, в том числе и на исследование восприятия, оказала влияние и теория Э. Маха (1838-1916). Разрабатывая свою концепцию в русле основных положений позитивизма, он отстаивал принцип эмпирической доказуемости выдвигаемых теоретических положений. Используя данные, полученные при исследовании физиологии органов чувств, Мах доказывал, что физическое и психическое имеет один и тот же субстрат - “нейтральный опыт”, состоящий из элементов. Механизмом соединения этих элементов в целостную картину являются все те же ассоциации, связывающие отдельные ощущения в образы, которые запечатлеваются в нашей памяти и находят свое отражение в языке. Таким образом, задачей психологии является изучение отдельных элементов опыта (цвета, формы и т.д.), которые, объединяясь, образуют целостные объекты, в том числе и образ “Я”.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принципе эта программа не была новой для психологии, ее использовали и представители классического ассоцианизма, и Вундт, и структуралисты. Новым здесь были экспериментальный подход к исследованию ощущений, оригинальные методики, придуманные Махом, принцип энергетизма, гласивший, что существует единая энергия и для психического, и для физического, количество которой сохраняется неизменным и переходит от движения к мышлению и наоборот. Отголоски этой теории проявились в 20-30-е годы XX в., например, в концепциях Штерна, Блонского, Бехтерева и других психологов.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Взгляды Маха оказали влияние не только на первые психологические школы (например, структурализм), но и на взгляды бихе-виористов и гештальтпсихологов. Первые заимствовали у Маха и его последователя Р.Авенариуса идею трактовки организма как апсихического аппарата, а вторые - мысль о тождественности гештальтов (сознательных образов) структуре реальных предметов.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 необходимости пересмотра психологических постулатов свидетельствовали и запросы практики, которые не могли игнорироваться учеными. Ориентация на практику выражалась не только в философии прагматизма, особенно популярной в США, но и в разработке межпредметных вопросов, прежде всего совместно с медициной и педагогикой. Если клинические данные в большей степени повлияли на французскую психологию (о чем говорилось выше) и на формирование глубинной психологии, то задачи обучения и воспитания “нового человека”, разработка новых подходов к проблеме социализации стали ведущими в США и России, повлияв на развитие бихевиоризма и российской психологии.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Разные научные интересы, методологические принципы и социальная ситуация, в которой творили ученые первых десятилетий XX в., не позволяли прийти к общему пониманию целей, предмета психологии и ее методов.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Эта ситуация рефлексировалась учеными как кризис психологии. И с такой оценкой можно согласиться, если считать этот закономерный методологический кризис кризисом роста. Естественно, что развитие невозможно без поисков нового, без ошибок. Современная психология развития доказала, что каждый критический период начинается с негативизма, отрицания, которое сменяется периодом строительства, приобретения нового. А психология действительно менялась, становилась все более значимой и для общества, и для других наук. Неудивительно, что такие кардинальные изменения были связаны и с метаниями, негативизмом по отношению к старой психологии, поисковой активностью и пробами при формировании новой науки, появлении новых открытий и новых направлений в психологии. Однако ученые начала века, еще стремившиеся прийти к единому мнению о единой психологии, осознавали кризис как невозможность его выработать, т. е. как распад старой психологической науки, что было справедливо, и как тупик в процессе становления новой, что, как доказано временем, неверно.</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Этим объясняется и тот парадоксальный на первый взгляд факт, что период, который мы сейчас оцениваем как время расцвета научного творчества выдающихся ученых, период, определивший лицо психологии XX в., рефлексировался учеными как упадок, как </w:t>
      </w:r>
      <w:r w:rsidRPr="008C202F">
        <w:rPr>
          <w:rFonts w:ascii="Times New Roman" w:eastAsia="Times New Roman" w:hAnsi="Times New Roman" w:cs="Times New Roman"/>
          <w:color w:val="000000"/>
          <w:sz w:val="24"/>
          <w:szCs w:val="24"/>
          <w:lang w:eastAsia="ru-RU"/>
        </w:rPr>
        <w:lastRenderedPageBreak/>
        <w:t>“открытый кризис”. Возможно, что, действительно, “большое видится на расстояньи”, но главное, видимо, в том, что мы в начале XXI в., так же как ученые начала XX в., оцениваем положение в науке по итогам прошлого, исходя из которого пытаемся заглянуть в будущее. И это наше прошлое (а их будущее) доказывает ситуативность и неправомочность той оценки, которую многие из ученых, писавших о кризисе в начале XX в., осознали к его середине.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Таким образом, фактически уже к 20-м годам XX в. психология разделилась на отдельные школы, которые по-разному выстраивали свои концепции о содержании и структуре психики, рассматривая в качестве ведущей познавательную, мотивационную или поведенческую сферу психического. В тот момент появились три ведущих направления - бихевиоризм, гешталыппсихология и глубинная психология, каждое из которых имело собственный предмет психологии и свой метод исследования психики.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Предметом бихевиоризма стало поведение, которое исследовалось путем экспериментального изучения факторов, влияющих на его формирование, т. е. на образование связей между стимулами и реакциями.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Гешталыппсихология исследовала целостные структуры, из которых состоит психическое поле (прежде всего поле сознания), причем для изучения этих гештальтов применялись новые методы, разработанные по аналогии с методами изучения физического поля.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Глубинная психология сделала своим предметом глубинные, бессознательные структуры психики, методом изучения которых стал психоанализ.</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Позднее, уже во второй половине XX в., возникли новые школы - гуманистическая и когнитивная психология. Российская психологическая школа, которая, хотя и развивалась в логике общемировой психологической науки, всегда имела самобытный характер (свой тембр голоса, как писал известный ученый Г. Шпет), а потому в начале XX в. также существенно изменила свою методологию. Более подробно об этом будет сказано ниже.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Как видно из приведенного обзора, ни предметы, ни методы в этих школах совершенно не совпадали между собой, а потому на первых этапах становления школ невозможно было и говорить о каком-то объединении. Прошло несколько десятилетий самостоятельного развития, было накоплено много новых фактов каждым из направлений, прежде чем стало возможным опять заговорить об объединении, о создании единой психологии.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i/>
          <w:color w:val="000000"/>
          <w:sz w:val="24"/>
          <w:szCs w:val="24"/>
          <w:lang w:eastAsia="ru-RU"/>
        </w:rPr>
      </w:pPr>
      <w:r w:rsidRPr="008C202F">
        <w:rPr>
          <w:rFonts w:ascii="Times New Roman" w:eastAsia="Times New Roman" w:hAnsi="Times New Roman" w:cs="Times New Roman"/>
          <w:i/>
          <w:color w:val="000000"/>
          <w:sz w:val="24"/>
          <w:szCs w:val="24"/>
          <w:lang w:eastAsia="ru-RU"/>
        </w:rPr>
        <w:t>Э. Торндайк — предтеча бихевиоризма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Одним из пионеров бихевиористского движения был Эдуард Торндайк (1874-1949). Сам он называл себя не бихевиористом, а «коннексионистом»</w:t>
      </w:r>
      <w:hyperlink r:id="rId7" w:anchor="gads_btm" w:history="1">
        <w:r w:rsidRPr="008C202F">
          <w:rPr>
            <w:rFonts w:ascii="Times New Roman" w:eastAsia="Times New Roman" w:hAnsi="Times New Roman" w:cs="Times New Roman"/>
            <w:color w:val="0563C1"/>
            <w:sz w:val="24"/>
            <w:szCs w:val="24"/>
            <w:u w:val="single"/>
            <w:vertAlign w:val="superscript"/>
            <w:lang w:eastAsia="ru-RU"/>
          </w:rPr>
          <w:t>[1]</w:t>
        </w:r>
      </w:hyperlink>
      <w:r w:rsidRPr="008C202F">
        <w:rPr>
          <w:rFonts w:ascii="Times New Roman" w:eastAsia="Times New Roman" w:hAnsi="Times New Roman" w:cs="Times New Roman"/>
          <w:color w:val="000000"/>
          <w:sz w:val="24"/>
          <w:szCs w:val="24"/>
          <w:lang w:eastAsia="ru-RU"/>
        </w:rPr>
        <w:t>. В своих работах он употреблял традиционные термины— «интеллект», «ассоциативные процессы», но наполнял их новым содержанием. Именно Торндайк показал, что природа интеллекта и его функция могут быть изучены и оценены без обращения к идеям или другим явлениям сознания. Ассоциация означала уже связь не между идеями или между идеями и движениями, как в предшествующих ассоциативных теориях, а между движениями и ситуациями.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Весь процесс научения описывался в объективных терминах. Торндайк использовал идею А. Бэна о «пробах и ошибках» как регулирующем начале поведения. Выбор этого начала имел глубокие методологические основания. Он ознаменовал переориентацию психологической мысли на новый способ детерминистского объяснения своих объектов. Принцип «проб, ошибок и случайного успеха» объясняет, согласно Торндайку, приобретение живыми существами новых форм поведения на всех уровнях развития.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Связь «ситуация — реакция» в отличие от рефлекса характеризовалась следующими признаками:</w:t>
      </w:r>
    </w:p>
    <w:p w:rsidR="008C202F" w:rsidRPr="008C202F" w:rsidRDefault="008C202F" w:rsidP="008C202F">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исходный пункт — проблемная ситуация;</w:t>
      </w:r>
    </w:p>
    <w:p w:rsidR="008C202F" w:rsidRPr="008C202F" w:rsidRDefault="008C202F" w:rsidP="008C202F">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организм противостоит ей как целое;</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lastRenderedPageBreak/>
        <w:drawing>
          <wp:inline distT="0" distB="0" distL="0" distR="0" wp14:anchorId="5CA1F8CD" wp14:editId="4CD2B9AC">
            <wp:extent cx="5617654" cy="7315439"/>
            <wp:effectExtent l="0" t="0" r="2540" b="0"/>
            <wp:docPr id="2" name="Рисунок 2" descr="https://studme.org/htm/img/20/374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me.org/htm/img/20/3747/7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666" cy="7321966"/>
                    </a:xfrm>
                    <a:prstGeom prst="rect">
                      <a:avLst/>
                    </a:prstGeom>
                    <a:noFill/>
                    <a:ln>
                      <a:noFill/>
                    </a:ln>
                  </pic:spPr>
                </pic:pic>
              </a:graphicData>
            </a:graphic>
          </wp:inline>
        </w:drawing>
      </w:r>
    </w:p>
    <w:p w:rsidR="008C202F" w:rsidRPr="008C202F" w:rsidRDefault="008C202F" w:rsidP="008C202F">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он активно действует в поисках выбора;</w:t>
      </w:r>
    </w:p>
    <w:p w:rsidR="008C202F" w:rsidRPr="008C202F" w:rsidRDefault="008C202F" w:rsidP="008C202F">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выучивается путем упражнения.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Устранив сознательное стремление к цели, Торндайк удержал идею об активных действиях организма, смысл которых состоит в решении проблемы с целью адаптации к среде, и тем самым существенно расширил область психологии. Он показал, что она простирается далеко за пределы сознания. Сферой психологии оказывалось взаимодействие между организмом и средой.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Работы Торндайка не имели бы для психологии пионерского значения, если бы не открывали новых, собственно психологических закономерностей.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lastRenderedPageBreak/>
        <w:t>Торндайк больше чем кто бы то ни было подготовил возникновение бихевиоризма. Вместе с тем он себя бихе- виористом не считал; в своих объяснениях процессов научения он пользовался понятиями, которые возникший позднее бихевиоризм потребовал изгнать из психологии. Это были понятия, относящиеся, во-первых, к сфере психического в ее традиционном понимании (в частности, понятия об испытываемых организмом состояниях удовлетворенности и дискомфорта при образовании связей между двигательными реакциями и внешними ситуациями), во-вторых, к нейрофизиологии (в частности, «закон готовности»).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i/>
          <w:color w:val="000000"/>
          <w:sz w:val="24"/>
          <w:szCs w:val="24"/>
          <w:lang w:eastAsia="ru-RU"/>
        </w:rPr>
      </w:pPr>
      <w:r w:rsidRPr="008C202F">
        <w:rPr>
          <w:rFonts w:ascii="Times New Roman" w:eastAsia="Times New Roman" w:hAnsi="Times New Roman" w:cs="Times New Roman"/>
          <w:i/>
          <w:color w:val="000000"/>
          <w:sz w:val="24"/>
          <w:szCs w:val="24"/>
          <w:lang w:eastAsia="ru-RU"/>
        </w:rPr>
        <w:t>Теоретическая программа бихевиоризма (Д. Уотсон)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Основоположником бихевиоризма был американский психолог Джон Уотсон (1878-1958), статья которого «Психология с точки зрения бихевиориста», опубликованная в 1913 г. положила начало новому направлению. Предметом бихевиоризма он провозгласил изучение поведения объективным путем и с целью служить практике. Философскую основу бихевиоризма составляет сплав позитивизма и прагматизма. В качестве научных предпосылок Уотсон называл исследования по психологии животных (Э. Торндайк), а также объективную психологию (И. П. Павлов, В. М. Бехтерев).</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1E0B9A31" wp14:editId="3E26FEDA">
            <wp:extent cx="5569478" cy="5516419"/>
            <wp:effectExtent l="0" t="0" r="0" b="8255"/>
            <wp:docPr id="3" name="Рисунок 3" descr="https://studme.org/htm/img/20/374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tudme.org/htm/img/20/3747/7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1925" cy="5518843"/>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Поведение человека как предмет бихевиоризма — это все поступки и слова, как приобретенные, так и врожденные. Поведение — это всякая реакция (R) в ответ на </w:t>
      </w:r>
      <w:r w:rsidRPr="008C202F">
        <w:rPr>
          <w:rFonts w:ascii="Times New Roman" w:eastAsia="Times New Roman" w:hAnsi="Times New Roman" w:cs="Times New Roman"/>
          <w:color w:val="000000"/>
          <w:sz w:val="24"/>
          <w:szCs w:val="24"/>
          <w:lang w:eastAsia="ru-RU"/>
        </w:rPr>
        <w:lastRenderedPageBreak/>
        <w:t>внешний стимул (S), посредством которой индивид приспосабливается. Поведение трактуется чрезвычайно широко: оно включает любую реакцию, в том числе мышечную, выделение секрета железой и сосудистую реакцию. Все ненаблюдаемые физиологические механизмы и психические процессы из анализа исключаются. Задачи психологии сводятся к выявлению и описанию типов реакций, исследованию процессов их образования и изучению законов комбинирования реакций (т. е. образования сложного поведения).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Уотсон классифицирует всех реакции по двум основаниям: являются ли они приобретенными или наследственными; внутренними или внешними. Позже он ввел различение между инстинктивными и эмоциональными реакциями.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Наблюдение за новорожденным привело Уотсона к выводу, что число сложных незаученных реакций при рождении и вскоре после него невелико и не может обеспечить приспособления, а практически любое поведение является результатом обучения. Он верит во всесилие образования. «Дайте мне дюжину здоровых крепких детей и людей, и я возьмусь сделать из каждого из них на выбор специалиста по своему усмотрению: врача, коммерсанта, юриста и даже нищего и вора, независимо от их талантов, склонностей, тенденций и способностей, а также профессии и расы их предков». Бихевиоризм — это наука, способная контролировать и предсказывать поведение.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Навык и научение становятся главной проблемой бихевиоризма. Новый или выученный элемент в навыке — это связывание воедино или объединение отдельных движений таким образом, чтобы произвести новую деятельность. Уотсон описал процесс выработки навыка, построил кривую научения.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Необихевиоризм (Э. Толмен)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Уже в 30-е годы XX в. система Уотсона не была единственным вариантом бихевиоризма. Попытки включить категории образа, мотива и психосоциального отношения в исходную бихевиористскую программу привели к ее Толмен экспериментальную работу вел в основном на животных, считая, что законы поведения являются общими для всех живых существ, он также отстаивал положение, что исследование поведения должно вестись строго объективным методом, без всяких произвольных допущений о недоступном этому методу внутреннем мире сознания. Однако Толмен возражал против того, чтобы ограничиваться в анализе поведения только формулой «стимул — реакция» и игнорировать факторы, которые играют незаменимую роль в промежутке между ними. Эти факторы он назвал «промежуточными переменными» и объединял их в три группы — потребности, система ценностных мотивов и бихевиоральное поле (ситуация). Тем самым он признавал совместимость бихевиоризма с психоанализом и гештальтпсихологией.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Толмен доказывал, что и внутренние процессы можно «вывести наружу» и придать их исследованию такую же точность, как исследованию любых физических вещей. Для этого поведение следует рассматривать не как цепочку отдельных реакций, а с точки зрения его целостной организации. Такое целостное поведение Толмен описывал как систему, связанную со своим окружением сетью познавательных отношений. Организм не просто сталкивается со средой, а как бы идет навстречу ей со своими ожиданиями, строя гипотезы и даже проявляя изобретательность в поисках оптимального выхода из проблемной ситуации. Свой вариант бихевиоризма Толмен называл «молярным» (т. е. целостным), в отличие от «молекулярного» бихевиоризма Уотсона.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Поведение не сводится к выработке двигательных навыков — организм, постепенно осваивая обстановку, строит познавательную («когнитивную») карту того пути, которому нужно следовать для решения задачи. Толмен выделил особый тип научения, которое было названо латентным научением. Это скрытое, ненаблюдаемое научение играет роль, когда подкрепление отсутствует. И тем не менее оно способно изменять поведение. Согласно Толмену, крыса в лабиринте не просто «делает пробы и ошибки», но проявляет </w:t>
      </w:r>
      <w:r w:rsidRPr="008C202F">
        <w:rPr>
          <w:rFonts w:ascii="Times New Roman" w:eastAsia="Times New Roman" w:hAnsi="Times New Roman" w:cs="Times New Roman"/>
          <w:color w:val="000000"/>
          <w:sz w:val="24"/>
          <w:szCs w:val="24"/>
          <w:lang w:eastAsia="ru-RU"/>
        </w:rPr>
        <w:lastRenderedPageBreak/>
        <w:t>изобретательность, проверяет гипотезы, актуализирует ожидания, установки и готовность реагировать.</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790BBBBF" wp14:editId="522E8453">
            <wp:extent cx="5486400" cy="5082540"/>
            <wp:effectExtent l="0" t="0" r="0" b="3810"/>
            <wp:docPr id="4" name="Рисунок 4" descr="https://studme.org/htm/img/20/3747/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tudme.org/htm/img/20/3747/7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5082540"/>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Гипотетико-дедуктивный подход в необихевиоризме (К. Халл)</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Кларк Халл (1884-1953) стремился придать психологической теории стройность и точность, свойственные физико-математическим наукам. Исходя из этого он считал, что в психологии следует выдвинуть несколько общих теорем, подвергнуть их экспериментальной проверке и в случае, если они опытом не подтвердятся, преобразовать их в более адекватные положения. Такой подход получил название гипотетико-дедуктивного метода.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Халл опирался в основном на учение И. П. Павлова об условных рефлексах, считая, что важнейшую роль следует отвести силе навыка. Для того чтобы эта сила проявилась, необходимы определенные физиологические потребности. Из всех факторов решающее влияние на силу навыка оказывает редукция потребности. Чем чаще она редуцируется, тем больше сила навыка. Величина редукции потребности определяется количеством и качеством подкреплений. Кроме того, сила навыка зависит от интервала между реакцией и ее подкреплением, а также от интервала между условным раздражителем и реакцией. Халл разделил первичное и вторичное подкрепление. Первичным подкреплением является, например, пища для голодного организма или удар электрическим током, вызывающий прыжок у крысы. Потребность соединена с раздражителями, реакция на которые, в свою очередь, играет роль подкрепления, но уже вторичного.</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lastRenderedPageBreak/>
        <w:drawing>
          <wp:inline distT="0" distB="0" distL="0" distR="0" wp14:anchorId="5D973A65" wp14:editId="0DA81128">
            <wp:extent cx="5463429" cy="5154155"/>
            <wp:effectExtent l="0" t="0" r="4445" b="8890"/>
            <wp:docPr id="5" name="Рисунок 5" descr="https://studme.org/htm/img/20/37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tudme.org/htm/img/20/3747/8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6410" cy="5156967"/>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Халл полагал, что можно строго научно объяснить поведение организма без обращения к психическим образам, понятиям и другим интеллектуальным компонентам. По его мнению, для различения объектов достаточно такого образования, как потребность. Если в одном из коридоров лабиринта животное может найти пищу, а в другом — воду, то характер его движений однозначно определяется потребностью и больше ничем.</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Халл первым поставил вопрос о возможности моделирования условнорефлекторной деятельности. Он высказал предположение, что если бы удалось сконструировать из неорганического материала устройство, способное воспроизвести все существенные функции условного рефлекса, то, организовав из таких устройств системы, можно было бы продемонстрировать настоящее научение методом «проб и ошибок», предвосхищая кибернетические модели саморегуляции поведения.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Халл создал большую школу, стимулировавшую разработку применительно к теории поведения физико-математических методов, использование аппарата математической логики и построение моделей для проверки гипотез о различных способах приобретения навыков.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Оперантный бихевиоризм (Б. Ф. Скиннер)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Берхауз Фредерик Скиннер (1904-1990) исходил из необходимости систематического подхода к пониманию человеческого поведения, стремился понять причины поведения, научиться управлять им. Он исходил из того, что развитие есть научение, которое обусловлено внешними стимулами. Исходя из представления о том, что не только</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lastRenderedPageBreak/>
        <w:drawing>
          <wp:inline distT="0" distB="0" distL="0" distR="0" wp14:anchorId="03A6E48E" wp14:editId="349AD7D4">
            <wp:extent cx="5925820" cy="4880610"/>
            <wp:effectExtent l="0" t="0" r="0" b="0"/>
            <wp:docPr id="6" name="Рисунок 6" descr="https://studme.org/htm/img/20/374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tudme.org/htm/img/20/3747/8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5820" cy="4880610"/>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умения, но и знания представляют собой вариации поведения, Скиннер разрабатывает его особый вид — оперант- ное поведение.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Сравнивая свой подход к формированию рефлексов с подходом Павлова, Скиннер подчеркивал существенные различия между ними. Условный рефлекс (по Павлову), он называл стимульным поведением, так как его формирование связано с ассоциацией между разными стимулами и не зависит от собственной активности субъекта. В противовес этому подходу, при оперантном обучении подкрепляется только поведение, операции, которые совершает субъект в данный момент. Сложная реакция разбивается на ряд простых, следующих друг за другом и приводящих к нужной цели. Такой подход к формированию нужной реакции имеет преимущества по сравнению с традиционным: поведение намного устойчивее, оно очень медленно угасало даже при отсутствии подкрепления.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Не меньшее значение имеет и тот факт, что обучение при оперантном обусловливании идет быстрее и проще. Это связано с тем, что экспериментатор имеет возможность наблюдать не только за результатом, но и за процессом выполнения действия. Разработанный Скиннером метод программированного обучения давал возможность оптимизировать учебный процесс, разработать корректирующие программы для неуспевающих и умственно отсталых детей, которые давали возможность учителю проконтролировать и, в случае необходимости, исправить процесс решения задачи. Эффективность и безошибочность выполнения повышали мотивацию учения, активность учащихся, позволяли индивидуализировать обучение по темпу усвоения знаний.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Если программы обучения детей, разработанные Скиннером, были встречены с энтузиазмом, то его подход к программированию поведения и программы для коррекции </w:t>
      </w:r>
      <w:r w:rsidRPr="008C202F">
        <w:rPr>
          <w:rFonts w:ascii="Times New Roman" w:eastAsia="Times New Roman" w:hAnsi="Times New Roman" w:cs="Times New Roman"/>
          <w:color w:val="000000"/>
          <w:sz w:val="24"/>
          <w:szCs w:val="24"/>
          <w:lang w:eastAsia="ru-RU"/>
        </w:rPr>
        <w:lastRenderedPageBreak/>
        <w:t>отклоняющегося поведения подверглись критике. Речь шла о недопустимости тотального контроля за поведением (постоянное положительное подкрепление желательного поведения и отрицательное подкрепление нежелательного), о правомерности награды за определенное количество набранных жетонов и о наказании за их недостаточное количество, ибо при этом не должны быть нарушены основные права детей.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Психологические основы программированного обучения (Б. Ф. Скиннер)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Иногда считают, что программированное обучение это обучение с помощью различных обучающих машин. Это не совсем верно. Программированное обучение может быть как машинным (с применением ТСО), так и безмашин- ным. Идею программированного обучения предложил американский психолог Б. Ф. Скиннер в 50-е гг. XX века. Его концепция смогла возглавить исследования программированного обучения в силу того, что вводила принцип членения процесса решения учебной задачи на операции, которые контролируются подкреплением, служащим сигналом обратной связи.</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3356BB5B" wp14:editId="215E55A5">
            <wp:extent cx="5218387" cy="5885118"/>
            <wp:effectExtent l="0" t="0" r="1905" b="1905"/>
            <wp:docPr id="7" name="Рисунок 7" descr="https://studme.org/htm/img/20/374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tudme.org/htm/img/20/3747/8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4686" cy="5892221"/>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Программированное обучение предполагает такую организацию обучения, когда учащийся не может сделать следующего ?шага» в усвоении, не овладев предыдущим. Для этого учебный материал расчленяется на небольшие порции, располагающиеся в </w:t>
      </w:r>
      <w:r w:rsidRPr="008C202F">
        <w:rPr>
          <w:rFonts w:ascii="Times New Roman" w:eastAsia="Times New Roman" w:hAnsi="Times New Roman" w:cs="Times New Roman"/>
          <w:color w:val="000000"/>
          <w:sz w:val="24"/>
          <w:szCs w:val="24"/>
          <w:lang w:eastAsia="ru-RU"/>
        </w:rPr>
        <w:lastRenderedPageBreak/>
        <w:t>логической последовательности. Каждый шаг немедленно подкрепляется; в этих целях используются ТСО. Такое построение учебного материала называется «программой». Указанные «порции» последовательно предъявляются ученикам. Прежде чем получить следующую «порцию» знаний, ученик должен определенным образом доказать, что он усвоил предыдущую (дать правильный ответ на вопросы, решить задачу). Таким образом, ученик все время дает информацию об усвоении материала.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зависимости от действия ученика определяется дальнейший ход обучения. Ученику предоставляется возможность перейти к следующей 4порции», либо предъявляется предыдущий «кадр» для повторного усвоения, либо ему предлагают повторить старый материал. Эти операции может производить обучающая машина (в настоящее время это ЭВМ), либо такой ход обучения определяется расположением материала в программируемом учебнике. Принципиальной разницы здесь нет, поэтому программированный учебник часто называют «бумажной обучающей машиной».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Обратная связь в системе «учитель — ученик» обеспечивает непрерывный контроль над работой учащихся, что и делает учебный процесс управляемым. Программированное обучение обеспечивает активность каждого ученика, так как отсутствие активности немедленно обнаруживается, скрыть это невозможно. И, наконец, каждый ученик обучается в оптимальном для него темпе, ритме, стиле.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Программированное обучение не «устраняет» учителя, не снимает его влияние на учебный процесс, а освобождает его от черновой, технической работы. В этих условиях учитель сможет активно влиять на ход учебного процесса, успешней осуществлять индивидуальный подход в обучении.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Социальный бихевиоризм (Дж. Мид)</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Джордж Герберт Мид (1863-1931) исследовал своеобразие обусловленности человеческого поведения в концепции, названной социальным бихевиоризмом («символическим юггеракционизмом»). Он полагал (вслед за У. Джемсом), что личность формируется в процессе его взаимодействия с другими, что именно общение играет главную роль в становлении «Я». В отличие от теории «зеркального Я» (Ч. Кули), Мид полагал, что «Я» — это не просто сумма реакций человека на окружающих, но продукт взаимодействия людей в процессе обмена символами.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Ситуация взаимодействия интерпретируется им как игра, имеющая два основных режима — «</w:t>
      </w:r>
      <w:r w:rsidRPr="008C202F">
        <w:rPr>
          <w:rFonts w:ascii="Times New Roman" w:eastAsia="Times New Roman" w:hAnsi="Times New Roman" w:cs="Times New Roman"/>
          <w:i/>
          <w:iCs/>
          <w:color w:val="000000"/>
          <w:sz w:val="24"/>
          <w:szCs w:val="24"/>
          <w:lang w:eastAsia="ru-RU"/>
        </w:rPr>
        <w:t>play</w:t>
      </w:r>
      <w:r w:rsidRPr="008C202F">
        <w:rPr>
          <w:rFonts w:ascii="Times New Roman" w:eastAsia="Times New Roman" w:hAnsi="Times New Roman" w:cs="Times New Roman"/>
          <w:color w:val="000000"/>
          <w:sz w:val="24"/>
          <w:szCs w:val="24"/>
          <w:lang w:eastAsia="ru-RU"/>
        </w:rPr>
        <w:t>» и </w:t>
      </w:r>
      <w:r w:rsidRPr="008C202F">
        <w:rPr>
          <w:rFonts w:ascii="Times New Roman" w:eastAsia="Times New Roman" w:hAnsi="Times New Roman" w:cs="Times New Roman"/>
          <w:i/>
          <w:iCs/>
          <w:color w:val="000000"/>
          <w:sz w:val="24"/>
          <w:szCs w:val="24"/>
          <w:lang w:eastAsia="ru-RU"/>
        </w:rPr>
        <w:t>a game». </w:t>
      </w:r>
      <w:r w:rsidRPr="008C202F">
        <w:rPr>
          <w:rFonts w:ascii="Times New Roman" w:eastAsia="Times New Roman" w:hAnsi="Times New Roman" w:cs="Times New Roman"/>
          <w:color w:val="000000"/>
          <w:sz w:val="24"/>
          <w:szCs w:val="24"/>
          <w:lang w:eastAsia="ru-RU"/>
        </w:rPr>
        <w:t>Первому режиму соответствует импульсивная, творческая реакция на требования ситуации (обозначенная Мидом «I»), второму — рефлексивная, контролируемая нормами реакция («Ме»</w:t>
      </w:r>
      <w:hyperlink r:id="rId14" w:anchor="gads_btm" w:history="1">
        <w:r w:rsidRPr="008C202F">
          <w:rPr>
            <w:rFonts w:ascii="Times New Roman" w:eastAsia="Times New Roman" w:hAnsi="Times New Roman" w:cs="Times New Roman"/>
            <w:color w:val="0563C1"/>
            <w:sz w:val="24"/>
            <w:szCs w:val="24"/>
            <w:u w:val="single"/>
            <w:vertAlign w:val="superscript"/>
            <w:lang w:eastAsia="ru-RU"/>
          </w:rPr>
          <w:t>[1]</w:t>
        </w:r>
      </w:hyperlink>
      <w:r w:rsidRPr="008C202F">
        <w:rPr>
          <w:rFonts w:ascii="Times New Roman" w:eastAsia="Times New Roman" w:hAnsi="Times New Roman" w:cs="Times New Roman"/>
          <w:color w:val="000000"/>
          <w:sz w:val="24"/>
          <w:szCs w:val="24"/>
          <w:lang w:eastAsia="ru-RU"/>
        </w:rPr>
        <w:t>). Для становления Я рефлексивная реакция более важна, т. к. при ее посредстве человек адекватно воспринимает себя и организует собственные действия в отношении «обобщенного другого».</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Понятие «обобщенный другой»» было введено Мидом для того, чтобы объяснить, почему люди выполняют «правила игры». Сего точки зрения, правило является как бы еще одним обобщенным партнером, который со стороны следит за взаимодействием, не позволяя им отклониться от нормы.</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Итак, по Миду, личность формируется во взаимодействии с другими личностями, а психологическим механизмом этого процесса является установление контроля над представлениями о себе у других людей, что достигается за счет выразительных движений. Выразительные движения превращаются в символ (значимый жест), обращенный к другому человеку (другим людям) с целью вызвать у него желаемую реакцию. Символическое социальное поведение выступает как стимул в бихевиористской формуле S-* R.</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lastRenderedPageBreak/>
        <w:drawing>
          <wp:inline distT="0" distB="0" distL="0" distR="0" wp14:anchorId="3B086EA3" wp14:editId="4D8938EF">
            <wp:extent cx="4816013" cy="4729655"/>
            <wp:effectExtent l="0" t="0" r="3810" b="0"/>
            <wp:docPr id="8" name="Рисунок 8" descr="https://studme.org/htm/img/20/3747/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udme.org/htm/img/20/3747/8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2032" cy="4735566"/>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Таким образом, все социальные отношения людей, культура, деятельность и общение, сведены в социальном бихевиоризме к обмену символами и реакции на них. Но человек не может жить только в мире знаков и символов. К тому же, символический характер взаимодействия ведет к отказу от анализа и конкретных ситуаций, и конкретных личностей, к изучению «чистого общения». Несмотря на эти явные просчеты, идея о том, что для формирования личности решающую роль играет общение (и, в особенности взаимодействие), получила широкое признание среди психологов и педагогов.</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Теория социального научения (А. Бандура)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Альберт Бандура (р. 1925) известен разработкой теории «социального научения», позже названной им «социально-когнитивной теорией». Многие психологи относят эту теорию к когнитивной психологии, так как в объяснении поведения человека в ней большая роль отводится мотивационным факторам и механизмам саморегуляции, нежели факторам среды.</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Бандура исходил из того, что ортодоксальная бихевиористская схема детерминизма (среда определяет поведение) является верной, но упрощенной. Это положение нужно дополнить положением о том, что поведение также детерминирует среду. Это было обозначено как взаимный детерминизм: поведение личности и окружающий мир являются причинами друг друга. Позже он начал рассматривать личность как взаимодействие трех составляющих — среды, поведения и психологических процессов личности (имея в виду способность удерживать образы в сознании и язык).</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lastRenderedPageBreak/>
        <w:drawing>
          <wp:inline distT="0" distB="0" distL="0" distR="0" wp14:anchorId="2459FADF" wp14:editId="2AFA12E2">
            <wp:extent cx="5541754" cy="6294284"/>
            <wp:effectExtent l="0" t="0" r="1905" b="0"/>
            <wp:docPr id="9" name="Рисунок 9" descr="https://studme.org/htm/img/20/374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me.org/htm/img/20/3747/8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8261" cy="6301674"/>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центре внимания Бандуры оказался процесс овладения поведением. Он полагал, что человек овладевает поведением, наблюдая за другими людьми, а затем имитируя то, что он наблюдал. Процесс наблюдающего поведения (моделирования) включает 4 стадии:</w:t>
      </w:r>
    </w:p>
    <w:p w:rsidR="008C202F" w:rsidRPr="008C202F" w:rsidRDefault="008C202F" w:rsidP="008C202F">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внимание (чтобы осуществить научение, надо быть внимательным в отношении того, что наблюдаешь);</w:t>
      </w:r>
    </w:p>
    <w:p w:rsidR="008C202F" w:rsidRPr="008C202F" w:rsidRDefault="008C202F" w:rsidP="008C202F">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сохранение в памяти (в процессе моделирования человек нуждается в том, чтобы запомнить наблюдаемое поведение в форме образов и словесных описаний);</w:t>
      </w:r>
    </w:p>
    <w:p w:rsidR="008C202F" w:rsidRPr="008C202F" w:rsidRDefault="008C202F" w:rsidP="008C202F">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воспроизведение (подразумевает превращение символических представлений в соответствующие действия);</w:t>
      </w:r>
    </w:p>
    <w:p w:rsidR="008C202F" w:rsidRPr="008C202F" w:rsidRDefault="008C202F" w:rsidP="008C202F">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мотивация (чтобы моделировать поведение, необходимо действие мотивирующего фактора, например, ожидаемое, предвидимое поощрение).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Упоминаются следующие виды мотивов: подкрепление (прошлое — в духе традиционного бихевиоризма, ожидаемое и замещающее — на основе наблюдения и воспоминаний) и наказание (прошлое, ожидаемое — угроза, и замещающее).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lastRenderedPageBreak/>
        <w:t>Бандура полагает, что человек может управлять собственным поведением посредством процесса саморегуляции, включающего 3 компонента:</w:t>
      </w:r>
    </w:p>
    <w:p w:rsidR="008C202F" w:rsidRPr="008C202F" w:rsidRDefault="008C202F" w:rsidP="008C202F">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самонаблюдение (люди следят за собой и отслеживают собственные действия);</w:t>
      </w:r>
    </w:p>
    <w:p w:rsidR="008C202F" w:rsidRPr="008C202F" w:rsidRDefault="008C202F" w:rsidP="008C202F">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суждение (люди сравнивают наблюдения со стандартами, которые могут быть общественно принятыми или установленными для самих себя);</w:t>
      </w:r>
    </w:p>
    <w:p w:rsidR="008C202F" w:rsidRPr="008C202F" w:rsidRDefault="008C202F" w:rsidP="008C202F">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самореагирование (вынося суждение о своем поведении, человек поощряет или наказывает себя, в зависимости от соответствия поведения стандартам).</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Для интерпретации саморегуляции важным является понятие Я-концепции, понимаемой как самооценка (высокая или низкая).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Становление гештальтпсихологии (М. Вертгеймер)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Группа из трех молодых психологов — Макса Вертгеймера (1880-1943), Вольфганга Келера (1887-1967) и Курта Коффки (1886-1941) — стала в самом начале XX в. ядром новой научной школы, получившей название «геш- тальтпсихология»</w:t>
      </w:r>
      <w:hyperlink r:id="rId17" w:anchor="gads_btm" w:history="1">
        <w:r w:rsidRPr="008C202F">
          <w:rPr>
            <w:rFonts w:ascii="Times New Roman" w:eastAsia="Times New Roman" w:hAnsi="Times New Roman" w:cs="Times New Roman"/>
            <w:color w:val="0563C1"/>
            <w:sz w:val="24"/>
            <w:szCs w:val="24"/>
            <w:u w:val="single"/>
            <w:vertAlign w:val="superscript"/>
            <w:lang w:eastAsia="ru-RU"/>
          </w:rPr>
          <w:t>[1]</w:t>
        </w:r>
      </w:hyperlink>
      <w:r w:rsidRPr="008C202F">
        <w:rPr>
          <w:rFonts w:ascii="Times New Roman" w:eastAsia="Times New Roman" w:hAnsi="Times New Roman" w:cs="Times New Roman"/>
          <w:color w:val="000000"/>
          <w:sz w:val="24"/>
          <w:szCs w:val="24"/>
          <w:lang w:eastAsia="ru-RU"/>
        </w:rPr>
        <w:t>. Несомненным лидером этого «триумвирата» был Вертгеймер, осуществлявший исследование фи-феномена. Он видел смысл своих опытов в том, что они опровергали господствующую психологическую доктрину: в составе сознания обнаруживались целостные образы, неразложимые на сенсорные первоэлементы. Он считал своей задачей преобразовать психологию как науку.</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Результаты исследований Вертгеймера были изложены в статье «Экспериментальные исследования видимого движения» (1912), от которой принято вести родословную гештальтизма. Его главные постулаты гласили, что первичными данными психологии являются целостные структуры (гештальты), в принципе невыводимые из образующих их компонентов. Гештальтам присущи собственные характеристики и законы. Свойства частей определяются структурой, в которую они входят.</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2CFC59EE" wp14:editId="6812B7F4">
            <wp:extent cx="5680710" cy="4477407"/>
            <wp:effectExtent l="0" t="0" r="0" b="0"/>
            <wp:docPr id="10" name="Рисунок 10" descr="https://studme.org/htm/img/20/3747/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tudme.org/htm/img/20/3747/8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8227" cy="4483332"/>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lastRenderedPageBreak/>
        <w:t>На этой основе Вертгеймер выступил с идеей реформирования психологии в плане изменения ее предмета, проблематики и объяснительных принципов. По его мнению, структурность присуща сознанию изначально, поэтому не требуется никаких дополнительных актов, упорядочивающих состав сознания (о чем писали функционалисты). Вертгеймер усматривал главную задачу в том, чтобы дать новую интерпретацию фактам сознания как</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единственной психической реальности. Гештальтистская критика «атомизма» в психологии являлась предпосылкой переориентации психологического эксперимента с целью выявления в сознании образных структур, или целостностей. Гештальтисты приняли в качестве ведущего метода исследования вариант интроспекции, получивший название феноменологического. В поисках путей проникновения в реальность душевной жизни во всей ее полноте и непосредственности предлагалось занять позицию «наивного» наблюдателя, не отягченного предвзятыми представлениями о ее строении.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Гештальтистов вдохновляла идея трансформации психологии в точную науку, строго следующую общим стандартам естествознания. Их отличала выраженная установка но то, чтобы строить психологию по образцу физико-математического знания (а не биологического, подобно бихевиористам), ориентируясь, в частности, на неклассическую физику. Это отличает гештальтизм от других феноменологических концепций сознания.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Инсайт и принцип изоморфизма в гешталыпсихологии (В. Келер)</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 началом Первой мировой войны В. Келер, осуществлявший исследование интеллекта шимпанзе на о. Тенерифе, был интернирован и продолжал свои исследования, итоги которых были опубликованы в 1917 г. Центральное место в его опытах заняло доказательство роли «инсайта» (внезапного схватывания отношений) при решении интеллектуальных задач. Обезьяны должны были решить задачи типа подтягивания банана с помощью палки. Иногда для этого требовалось составить длинную палку из двух коротких.</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31280A32" wp14:editId="681BF1FC">
            <wp:extent cx="5674995" cy="4146331"/>
            <wp:effectExtent l="0" t="0" r="1905" b="6985"/>
            <wp:docPr id="11" name="Рисунок 11" descr="https://studme.org/htm/img/20/374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tudme.org/htm/img/20/3747/8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3441" cy="4174421"/>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lastRenderedPageBreak/>
        <w:t>Успех решения ставился в зависимость от видения ситуации в целом, от «гештальтирования» поля восприятия. Понятие об инсайте</w:t>
      </w:r>
      <w:hyperlink r:id="rId20" w:anchor="gads_btm" w:history="1">
        <w:r w:rsidRPr="008C202F">
          <w:rPr>
            <w:rFonts w:ascii="Times New Roman" w:eastAsia="Times New Roman" w:hAnsi="Times New Roman" w:cs="Times New Roman"/>
            <w:color w:val="0563C1"/>
            <w:sz w:val="24"/>
            <w:szCs w:val="24"/>
            <w:u w:val="single"/>
            <w:vertAlign w:val="superscript"/>
            <w:lang w:eastAsia="ru-RU"/>
          </w:rPr>
          <w:t>[1]</w:t>
        </w:r>
      </w:hyperlink>
      <w:r w:rsidRPr="008C202F">
        <w:rPr>
          <w:rFonts w:ascii="Times New Roman" w:eastAsia="Times New Roman" w:hAnsi="Times New Roman" w:cs="Times New Roman"/>
          <w:color w:val="000000"/>
          <w:sz w:val="24"/>
          <w:szCs w:val="24"/>
          <w:lang w:eastAsia="ru-RU"/>
        </w:rPr>
        <w:t> стало ключевым в гештальтпсихоло- гии. Ему был придан универсальный характер. Оно стало основой гештальтистского трактования адаптивных форм поведения, которые Торндайк и бихевиористы объясняли принципом «проб, ошибок и случайного успеха».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Инсайт означал для гештальтистов переход к новой, познавательной, образной структуре, соответственно которой сразу же меняется характер приспособительных реакций. Первично — понимание (сдвиг в образном «поле»), вторично — двигательное приспособление (перестройка в исполнительских звеньях действия). Концепция «проб и ошибок» игнорировала понимание, каким бы оно ни было — мгновенным или постепенным. Адаптация считалась достижимой за счет тех же факторов, которые обеспечивают приспособление организма к среде на всех уровнях жизнедеятельности, в том числе и на уровнях, где образ вообще отсутствует.</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Водораздел между гештальтизмом и бихевиоризмом создала также проблема целого и части. Гештальтизм отстаивал идею целостности в противовес бихевиористскому взгляду на сложную реакцию как сумму элементарных. Келеру и его научным друзьям представлялось, что принцип гештальта — единый для различных порядков явлений — позволит по-новому решить психофизическую проблему, приводя сознание в соответствие с физическим миром и в то же время не лишая его самостоятельной ценности. Это решение выразилось в понятии изоморфизма (заимствованного из математики). Изоморфизм означает, что элементы и их отношения в одной системе взаимно однозначно соответствуют элементам и их отношениям в другой. Физиологическая и психологическая системы, согласно гештальтистской гипотезе, изоморфны друг другу (подобно тому как топографическая карта соответствует рельефу местности). Следовательно, в решении психофизиологической проблемы они оставались на позициях параллелизма.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Проблема развития психики в гештальтпсихологии (К. Коффка)</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Многие представители гештальтпсихологии (Вертгеймер, Келер, Коффка, Фолькельт) уделяли значительное внимание проблеме психического развития ребенка. Веду щим психическим процессом, который фактически определяет уровень развития психики ребенка, по их мнению, является восприятие. Именно от того, как воспринимает ребенок мир, доказывали эти ученые, зависит его поведение и понимание ситуаций.</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Сам процесс психического развития, с точки зрения гештальтпсихологии, делится на два независимых и параллельных процесса — созревание и обучение. Один из основоположников этого направления К. Коффка подчеркивал их независимость, доказывая, что в процессе развития обучение может опережать созревание, а может отставать от него, хотя чаще они идут параллельно друг другу, создавая иллюзию взаимозависимости.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Доказательства этого подхода к развитию психики гештальтисты искали как в исследовании формирования познавательных процессов (восприятия, мышления), так и в развитии личности ребенка. Изучая процесс восприятия, они утверждали, что основные свойства восприятия появляются постепенно, с вызреванием гештальтов. Так появляются константность и правильность восприятия, а также его осмысленность.</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Исследования развития восприятия у детей, которые проводились в лаборатории Коффки, показали, что у ребенка имеется набор смутных и не очень адекватных образов внешнего мира. Постепенно в процессе жизни эти образы дифференцируются и становятся все более точными. Таким образом, единый прежде гештальт превращается в несколько. Коффка пришел к выводу о том, что в развитии восприятия большую роль играет сочетание фигуры и фона, на котором демонстрируется данный предмет. Он сформулировал один из законов восприятия, который был назван «трансдукция». Этот закон доказывал, что дети воспринимают не сами цвета, но их отношения.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131F37E0" wp14:editId="2FAF525C">
            <wp:extent cx="5463255" cy="6607841"/>
            <wp:effectExtent l="0" t="0" r="4445" b="2540"/>
            <wp:docPr id="12" name="Рисунок 12" descr="https://studme.org/htm/img/20/374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tudme.org/htm/img/20/3747/8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1281" cy="6617548"/>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Такой же переход от схватывания общей ситуации к ее дифференциации происходит и в интеллектуальном развитии, доказывал Келер. Он считал, что обучение ведет к образованию новой структуры и, следовательно, к иному восприятию и осознанию ситуации. Он называл этот процесс «переструктурированием гештальта» и считал, что он происходит мгновенно и не зависит от прошлого опыта субъекта. Именно этот момент переструктурирования и получил название «инсайт».</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Теория психологического поля [К. Левин)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Теория поля Курта Левина (1890-1947) сложилась под влиянием успехов физики и математики. Он пытался внести точность и строгость эксперимента в психологию, сделав ее объективной и экспериментальной. В отличие от других гештальтистов (Коффки, </w:t>
      </w:r>
      <w:r w:rsidRPr="008C202F">
        <w:rPr>
          <w:rFonts w:ascii="Times New Roman" w:eastAsia="Times New Roman" w:hAnsi="Times New Roman" w:cs="Times New Roman"/>
          <w:color w:val="000000"/>
          <w:sz w:val="24"/>
          <w:szCs w:val="24"/>
          <w:lang w:eastAsia="ru-RU"/>
        </w:rPr>
        <w:lastRenderedPageBreak/>
        <w:t>Келера и Вертгеймера) он сосредоточивается не на исследовании когнитивных процессов, а на изучении личности.</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73F75FEC" wp14:editId="7427CC07">
            <wp:extent cx="5404978" cy="4833257"/>
            <wp:effectExtent l="0" t="0" r="5715" b="5715"/>
            <wp:docPr id="13" name="Рисунок 13" descr="https://studme.org/htm/img/20/374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studme.org/htm/img/20/3747/8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1541" cy="4839125"/>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Свою теорию личности Левин разрабатывал в русле гештальтпсихологии, дав ей название «теория психологического поля». Он исходил из того, что личность живет и развивается в психологическом поле окружающих ее предметов, каждый из которых имеет определенный заряд (валентность). Эксперименты Левина доказывали, что для каждого человека эта валентность имеет свой знак, хотя в то же время существуют такие предметы, которые для всех имеют одинаково притягательную или отталкивающую силу. Воздействуя на человека, предметы вызывают в нем потребности, которые Левин рассматривал как своего рода энергетические заряды, вызывающие напряжение человека. В этом состоянии человек стремится к разрядке, т. е. удовлетворению потребности.</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Левин различал два рода потребностей — биологические и социальные (квазипотребности). Потребности в структуре личности не изолированы, они находятся в связи друг с другом, причем квазипотребности, связанные между собой, могут обмениваться находящейся в них энергией. Этот процесс Левин называл коммуникацией заряженных систем, которая делает поведение человека более гибким, позволяет ему разрешать конфликты, преодолевать различные барьеры и находить выход из сложных ситуаций. Эта гибкость достигается благодаря сложной системе замещающих действий, которые формируются на основе связанных между собой потребностей. Таким образом, человек не привязан к определенному действию или способу решения ситуации, он может менять их, разряжая возникшее у него напряжение.</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 xml:space="preserve">Левин пришел к мнению, что не только неврозы, но и особенности когнитивных процессов связаны с разрядкой или напряжением потребностей. Его исследования </w:t>
      </w:r>
      <w:r w:rsidRPr="008C202F">
        <w:rPr>
          <w:rFonts w:ascii="Times New Roman" w:eastAsia="Times New Roman" w:hAnsi="Times New Roman" w:cs="Times New Roman"/>
          <w:color w:val="000000"/>
          <w:sz w:val="24"/>
          <w:szCs w:val="24"/>
          <w:lang w:eastAsia="ru-RU"/>
        </w:rPr>
        <w:lastRenderedPageBreak/>
        <w:t>показали, что не только существующая в данный момент ситуация, но и ее предвосхищение, предметы, существующие только в сознании человека, могут определять его деятельность. Наличие таких идеальных мотивов поведения дает возможность человеку преодолеть непосредственное влияние поля, окружающих предметов, «встать над полем». Такое поведение Левин называл волевым, в отличие от полевого, которое возникает под влиянием непосредственного сиюминутного окружения. Таким образом, Левин приходит к важному для него понятию временной перспективы, которая определяет поведение человека в жизненном пространстве и является основой целостного восприятия себя, своего прошлого и будущего.</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Теория групповой динамики (К. Левин)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После эмиграции из Германии в США (в 1932 г.) у К. Левина сложилась новая исследовательская программа, отразившая актуальные социальные запросы. От анализа мотивации поведения индивида, одиноко перемещающегося в своем психологическом пространстве, Левин переходит к исследованию группы, перенося на этот новый объект свои прежние схемы. Он становится инициатором разработки направления, названного «групповой динамикой». В рамках этого направления группа трактуется как динамическое целое, как особая система, компоненты которой (входящие в группу индивиды) сплачиваются под действием различных сил: симпатии — антипатии, авторитет, лидерство. Вследствие воздействия этих сил между людьми в малой группе складываются связи, и чем их больше, тем сплоченнее группа. Таким образом, группа исследуется в целом, а не как сумма входящих в нее индивидов.</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35CB2CF1" wp14:editId="4E87F1E4">
            <wp:extent cx="5700395" cy="4049395"/>
            <wp:effectExtent l="0" t="0" r="0" b="8255"/>
            <wp:docPr id="14" name="Рисунок 14" descr="https://studme.org/htm/img/20/374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tudme.org/htm/img/20/3747/8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0395" cy="4049395"/>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«Сущность группы, — отмечал Левин, — не сходство или различие ее членов, а их взаимозависимость. Группа может быть охарактеризована как «динамическое целое». Это означает, что изменения в состоянии одной части изменяют состояния любой другой. Степень взаимозависимости членов группы варьирует от несвязной массы к компактному единству».</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lastRenderedPageBreak/>
        <w:t>В центре исследования групповой динамики Массачусетского технологического института Левин и его ученики исследовали целый спектр проблем группы: продуктивность (чем она определяется), внутригрупповые коммуникации (как распространяется влияние в группе), социальная перцепция (как люди понимают социальные события), межгрупповые отношения, членство в группе (как к нему приспосабливаются), подготовка лидеров (для улучшения функционирования группы). Групповая динамика изучалась не в лаборатории, а в контексте реальных жизненных ситуаций: поведение уличных банд, влияние законов на социальное поведение, интеграция национальных меньшинств в общество, пищевые предпочтения, предрассудки и т. п. Важной особенностью Левина как социального психолога была его твердая убежденность в том, что нужно не просто исследовать закономерности функционирования социальных групп, но изучать их изменяя.</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В США Левин занимался и проблемами групповой дифференциации, и типологией стилей лидерства. Ему принадлежит описание наиболее распространенных стилей лидерства (демократический, авторитарный, попустительский), а также исследование условий, способствующих выделению в группах лидеров, звезд и отверженных.</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Экспериментальный метод в гештальтпсихологии (К. Левин)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Считается общепризнанным фактом, что Курт Левин внес значительный вклад в методологию психологической науки. Его воззрения на данную проблемную область наиболее полно изложены в его ставшей классической статье «Конфликт между аристотелевским и галилеевским способами мышления в современной психологии», опубликованной в 1927 г. Сопоставляя подходы Аристотеля и Галилея к изучению физический явлений, он (на основе аналогии) приходит к выводу о гомогенности мира и о том, что на психику действуют закономерности общего порядка, а не только те, которые объясняют данное явление. Из этого выводится необходимость научного поиска общих законов психологии.</w:t>
      </w:r>
    </w:p>
    <w:p w:rsidR="008C202F" w:rsidRPr="008C202F" w:rsidRDefault="008C202F" w:rsidP="008C202F">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noProof/>
          <w:color w:val="000000"/>
          <w:sz w:val="24"/>
          <w:szCs w:val="24"/>
          <w:lang w:eastAsia="ru-RU"/>
        </w:rPr>
        <w:drawing>
          <wp:inline distT="0" distB="0" distL="0" distR="0" wp14:anchorId="50579796" wp14:editId="4B5F3493">
            <wp:extent cx="5357483" cy="3878317"/>
            <wp:effectExtent l="0" t="0" r="0" b="8255"/>
            <wp:docPr id="15" name="Рисунок 15" descr="https://studme.org/htm/img/20/374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me.org/htm/img/20/3747/9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59302" cy="3879634"/>
                    </a:xfrm>
                    <a:prstGeom prst="rect">
                      <a:avLst/>
                    </a:prstGeom>
                    <a:noFill/>
                    <a:ln>
                      <a:noFill/>
                    </a:ln>
                  </pic:spPr>
                </pic:pic>
              </a:graphicData>
            </a:graphic>
          </wp:inline>
        </w:drawing>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lastRenderedPageBreak/>
        <w:t>Ведущую роль в поиске этих законов, по мнению Левина, должен сыграть экспериментальный метод. Преимущества эксперимента перед всеми другими методами психологии он видел, прежде всего, в том, что эксперимент позволяет непосредственно переходить от теории к эмпирике и обратно. Эксперимент в психологии дает объяснительную характеристику, позволяет установить детерминацию человеческого поведения, а не ограничиваться только установлением фактов. Эта точка зрения основывается на предположении о динамическом характере причинно-следственных связей и активном содействии исследователя изменениям в объекте. Из этого следует, что эксперимент должен быть детально продуман, должны быть созданы определенные условия для того, чтобы получить, вычленить само изучаемое явление, что и означает переход от описательного метода к конструктивно-теоретическому, выход за пределы чисто эмпирического доказательства. Критерием научной достоверности является не только повторяемость научных фактов, но и включение фактов в контекст научной теории. «Нет ничего практичнее хорошей теории», — любил повторять Левин.</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Им была создана серия интересных психологических методик. Одну из них подсказало наблюдение в одном из берлинских ресторанов за поведением официанта, который хорошо помнил сумму, причитавшуюся с посетителей, но сразу же забывал ее, после того как счет был оплачен. Впоследствии это легло в основу исследования памяти Б. В. Зейгарник (эффект Зейгарник).</w:t>
      </w:r>
    </w:p>
    <w:p w:rsidR="008C202F" w:rsidRPr="008C202F" w:rsidRDefault="008C202F" w:rsidP="008C202F">
      <w:pPr>
        <w:spacing w:after="0" w:line="240" w:lineRule="auto"/>
        <w:ind w:firstLine="426"/>
        <w:jc w:val="both"/>
        <w:rPr>
          <w:rFonts w:ascii="Times New Roman" w:eastAsia="Times New Roman" w:hAnsi="Times New Roman" w:cs="Times New Roman"/>
          <w:color w:val="000000"/>
          <w:sz w:val="24"/>
          <w:szCs w:val="24"/>
          <w:lang w:eastAsia="ru-RU"/>
        </w:rPr>
      </w:pPr>
      <w:r w:rsidRPr="008C202F">
        <w:rPr>
          <w:rFonts w:ascii="Times New Roman" w:eastAsia="Times New Roman" w:hAnsi="Times New Roman" w:cs="Times New Roman"/>
          <w:color w:val="000000"/>
          <w:sz w:val="24"/>
          <w:szCs w:val="24"/>
          <w:lang w:eastAsia="ru-RU"/>
        </w:rPr>
        <w:t>Были разработаны новые методики изучения мотивации, в частности, уровня притязаний личности, определяемого по степени трудности цели, к которой она стремится. Многие методики Левина лежат в основе социально-психологического тренинга (Т-группы, групповая дискуссия и др.).</w:t>
      </w:r>
    </w:p>
    <w:p w:rsidR="0023797F" w:rsidRDefault="0023797F">
      <w:bookmarkStart w:id="0" w:name="_GoBack"/>
      <w:bookmarkEnd w:id="0"/>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80D35"/>
    <w:multiLevelType w:val="multilevel"/>
    <w:tmpl w:val="B55A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FA7C0C"/>
    <w:multiLevelType w:val="multilevel"/>
    <w:tmpl w:val="617A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2E32E7"/>
    <w:multiLevelType w:val="multilevel"/>
    <w:tmpl w:val="15E0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370B99"/>
    <w:multiLevelType w:val="multilevel"/>
    <w:tmpl w:val="1654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02F"/>
    <w:rsid w:val="0023797F"/>
    <w:rsid w:val="008C2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0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0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0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0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hyperlink" Target="https://studme.org/302331/psihologiya/torndayk_predtecha_biheviorizma" TargetMode="External"/><Relationship Id="rId12" Type="http://schemas.openxmlformats.org/officeDocument/2006/relationships/image" Target="media/image6.png"/><Relationship Id="rId17" Type="http://schemas.openxmlformats.org/officeDocument/2006/relationships/hyperlink" Target="https://studme.org/302339/psihologiya/stanovlenie_geshtaltpsihologii_vertgeyme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studme.org/302340/psihologiya/insayt_printsip_izomorfizma_geshtalypsihologii_keler"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studme.org/302337/psihologiya/sotsialnyy_biheviorizm"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7405</Words>
  <Characters>42214</Characters>
  <Application>Microsoft Office Word</Application>
  <DocSecurity>0</DocSecurity>
  <Lines>351</Lines>
  <Paragraphs>99</Paragraphs>
  <ScaleCrop>false</ScaleCrop>
  <Company/>
  <LinksUpToDate>false</LinksUpToDate>
  <CharactersWithSpaces>49520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2021-10-13T17:57:00Z</dcterms:created>
  <dcterms:modified xsi:type="dcterms:W3CDTF">2021-10-13T17:57:00Z</dcterms:modified>
</cp:coreProperties>
</file>